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D62" w:rsidRPr="00816D62" w:rsidRDefault="00816D62" w:rsidP="00816D62">
      <w:pPr>
        <w:adjustRightInd w:val="0"/>
        <w:spacing w:after="360" w:line="240" w:lineRule="auto"/>
        <w:jc w:val="center"/>
        <w:rPr>
          <w:rFonts w:ascii="Times New Roman" w:eastAsia="Times New Roman" w:hAnsi="Times New Roman" w:cs="Times New Roman"/>
          <w:b/>
          <w:bCs/>
          <w:caps/>
          <w:sz w:val="32"/>
          <w:lang w:val="en-US" w:eastAsia="en-GB" w:bidi="mr-IN"/>
        </w:rPr>
      </w:pPr>
      <w:r w:rsidRPr="00816D62">
        <w:rPr>
          <w:rFonts w:ascii="Times New Roman" w:eastAsia="Times New Roman" w:hAnsi="Times New Roman" w:cs="Times New Roman"/>
          <w:b/>
          <w:bCs/>
          <w:sz w:val="32"/>
          <w:szCs w:val="19"/>
          <w:lang w:val="en-US" w:eastAsia="en-GB" w:bidi="mr-IN"/>
        </w:rPr>
        <w:t>Syrian Arab Republic</w:t>
      </w:r>
    </w:p>
    <w:p w:rsidR="00816D62" w:rsidRPr="00816D62" w:rsidRDefault="00816D62" w:rsidP="00816D62">
      <w:pPr>
        <w:adjustRightInd w:val="0"/>
        <w:spacing w:after="120" w:line="240" w:lineRule="auto"/>
        <w:jc w:val="both"/>
        <w:rPr>
          <w:rFonts w:ascii="Times New Roman" w:eastAsia="Times New Roman" w:hAnsi="Times New Roman" w:cs="Times New Roman"/>
          <w:b/>
          <w:bCs/>
          <w:i/>
          <w:iCs/>
          <w:sz w:val="24"/>
          <w:szCs w:val="19"/>
          <w:lang w:val="en-US" w:eastAsia="en-GB" w:bidi="mr-IN"/>
        </w:rPr>
      </w:pPr>
      <w:r w:rsidRPr="00816D62">
        <w:rPr>
          <w:rFonts w:ascii="Times New Roman" w:eastAsia="Times New Roman" w:hAnsi="Times New Roman" w:cs="Times New Roman"/>
          <w:b/>
          <w:bCs/>
          <w:i/>
          <w:iCs/>
          <w:sz w:val="24"/>
          <w:szCs w:val="19"/>
          <w:lang w:val="en-US" w:eastAsia="en-GB" w:bidi="mr-IN"/>
        </w:rPr>
        <w:t>Section 90 of the Income-tax Act, 1961 - Double taxation agreement - Agreement for Avoidance of Double Taxation and Prevention of Fiscal Evasion with Foreign Countries - With the Government of the Syrian Arab Republic</w:t>
      </w:r>
    </w:p>
    <w:p w:rsidR="00816D62" w:rsidRPr="00816D62" w:rsidRDefault="00816D62" w:rsidP="00816D62">
      <w:pPr>
        <w:adjustRightInd w:val="0"/>
        <w:spacing w:after="80" w:line="240" w:lineRule="auto"/>
        <w:jc w:val="center"/>
        <w:rPr>
          <w:rFonts w:ascii="Times New Roman" w:eastAsia="Times New Roman" w:hAnsi="Times New Roman" w:cs="Times New Roman"/>
          <w:b/>
          <w:caps/>
          <w:sz w:val="24"/>
          <w:szCs w:val="16"/>
          <w:lang w:val="en-US" w:eastAsia="en-GB" w:bidi="mr-IN"/>
        </w:rPr>
      </w:pPr>
      <w:r w:rsidRPr="00816D62">
        <w:rPr>
          <w:rFonts w:ascii="Times New Roman" w:eastAsia="Times New Roman" w:hAnsi="Times New Roman" w:cs="Times New Roman"/>
          <w:b/>
          <w:caps/>
          <w:sz w:val="24"/>
          <w:szCs w:val="16"/>
          <w:lang w:val="en-US" w:eastAsia="en-GB" w:bidi="mr-IN"/>
        </w:rPr>
        <w:t>Notification no. 33/2009-FTD-II [F.No. 503/7/2005-FTD-II], Dated 30-3-2009</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caps/>
          <w:sz w:val="24"/>
          <w:szCs w:val="16"/>
          <w:lang w:val="en-US" w:eastAsia="en-GB" w:bidi="mr-IN"/>
        </w:rPr>
        <w:t xml:space="preserve">Whereas </w:t>
      </w:r>
      <w:r w:rsidRPr="00816D62">
        <w:rPr>
          <w:rFonts w:ascii="Times New Roman" w:eastAsia="Times New Roman" w:hAnsi="Times New Roman" w:cs="Times New Roman"/>
          <w:sz w:val="24"/>
          <w:szCs w:val="19"/>
          <w:lang w:val="en-US" w:eastAsia="en-GB" w:bidi="mr-IN"/>
        </w:rPr>
        <w:t>the annexed Agreement and Protocol between the Government of the Republic of India and the Government of the Syrian Arab Republic for the Avoidance of Double Taxation and the prevention of fiscal evasion with respect to taxes on income signed in India on the 18th day of June, 2008 shall come into force on the 10th day of November, 2008, being the date of receipt of later of the notifications after completion of the procedures as required by the respective laws for the entry into force of this Agreement, in accordance with Article 29 of the said Agreement.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caps/>
          <w:sz w:val="24"/>
          <w:szCs w:val="16"/>
          <w:lang w:val="en-US" w:eastAsia="en-GB" w:bidi="mr-IN"/>
        </w:rPr>
        <w:t xml:space="preserve">Now, therefore, </w:t>
      </w:r>
      <w:r w:rsidRPr="00816D62">
        <w:rPr>
          <w:rFonts w:ascii="Times New Roman" w:eastAsia="Times New Roman" w:hAnsi="Times New Roman" w:cs="Times New Roman"/>
          <w:sz w:val="24"/>
          <w:szCs w:val="19"/>
          <w:lang w:val="en-US" w:eastAsia="en-GB" w:bidi="mr-IN"/>
        </w:rPr>
        <w:t>in exercise of the powers conferred by section 90 of the Income-tax Act, 1961 (43 of 1961), the Central Government hereby directs that all the provisions of the said Agreement and Protocol annexed hereto shall be given effect to in the Union of India with effect from the 1st day of April, 2009.</w:t>
      </w:r>
    </w:p>
    <w:p w:rsidR="00816D62" w:rsidRPr="00816D62" w:rsidRDefault="00816D62" w:rsidP="00816D62">
      <w:pPr>
        <w:adjustRightInd w:val="0"/>
        <w:spacing w:after="80" w:line="240" w:lineRule="auto"/>
        <w:jc w:val="center"/>
        <w:rPr>
          <w:rFonts w:ascii="Times New Roman" w:eastAsia="Times New Roman" w:hAnsi="Times New Roman" w:cs="Times New Roman"/>
          <w:caps/>
          <w:sz w:val="24"/>
          <w:szCs w:val="16"/>
          <w:lang w:val="en-US" w:eastAsia="en-GB" w:bidi="mr-IN"/>
        </w:rPr>
      </w:pPr>
      <w:r w:rsidRPr="00816D62">
        <w:rPr>
          <w:rFonts w:ascii="Times New Roman" w:eastAsia="Times New Roman" w:hAnsi="Times New Roman" w:cs="Times New Roman"/>
          <w:sz w:val="24"/>
          <w:szCs w:val="16"/>
          <w:lang w:val="en-US" w:eastAsia="en-GB" w:bidi="mr-IN"/>
        </w:rPr>
        <w:t xml:space="preserve">AGREEMENT BETWEEN THE GOVERNMENT OF THE REPUBLIC OF INDIA AND THE GOVERNMENT OF THE SYRIAN ARAB REPUBLIC </w:t>
      </w:r>
      <w:r w:rsidRPr="00816D62">
        <w:rPr>
          <w:rFonts w:ascii="Times New Roman" w:eastAsia="Times New Roman" w:hAnsi="Times New Roman" w:cs="Times New Roman"/>
          <w:caps/>
          <w:sz w:val="24"/>
          <w:szCs w:val="16"/>
          <w:lang w:val="en-US" w:eastAsia="en-GB" w:bidi="mr-IN"/>
        </w:rPr>
        <w:t>for the Avoidance of Double Taxation and Prevention of Fiscal Evasion with respect to Taxes on Income</w:t>
      </w:r>
    </w:p>
    <w:p w:rsidR="00816D62" w:rsidRPr="00816D62" w:rsidRDefault="00816D62" w:rsidP="00816D62">
      <w:pPr>
        <w:adjustRightInd w:val="0"/>
        <w:spacing w:after="80" w:line="240" w:lineRule="auto"/>
        <w:jc w:val="center"/>
        <w:rPr>
          <w:rFonts w:ascii="Times New Roman" w:eastAsia="Times New Roman" w:hAnsi="Times New Roman" w:cs="Times New Roman"/>
          <w:sz w:val="24"/>
          <w:szCs w:val="16"/>
          <w:lang w:val="en-US" w:eastAsia="en-GB" w:bidi="mr-IN"/>
        </w:rPr>
      </w:pPr>
      <w:r w:rsidRPr="00816D62">
        <w:rPr>
          <w:rFonts w:ascii="Times New Roman" w:eastAsia="Times New Roman" w:hAnsi="Times New Roman" w:cs="Times New Roman"/>
          <w:b/>
          <w:bCs/>
          <w:sz w:val="24"/>
          <w:szCs w:val="16"/>
          <w:lang w:val="en-US" w:eastAsia="en-GB" w:bidi="mr-IN"/>
        </w:rPr>
        <w:t>PREAMBLE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The Government of the Republic of India and the Government of the Syrian Arab Republic, desiring to conclude an Agreement for the avoidance of double taxation and the prevention of fiscal evasion with respect to taxes on income, and with a view to promoting economic cooperation between the two countries, have agreed as follows: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1</w:t>
      </w:r>
      <w:r w:rsidRPr="00816D62">
        <w:rPr>
          <w:rFonts w:ascii="Times New Roman" w:eastAsia="Times New Roman" w:hAnsi="Times New Roman" w:cs="Times New Roman"/>
          <w:sz w:val="24"/>
          <w:szCs w:val="19"/>
          <w:lang w:val="en-US" w:eastAsia="en-GB" w:bidi="mr-IN"/>
        </w:rPr>
        <w:t xml:space="preserve"> : </w:t>
      </w:r>
      <w:r w:rsidRPr="00816D62">
        <w:rPr>
          <w:rFonts w:ascii="Times New Roman" w:eastAsia="Times New Roman" w:hAnsi="Times New Roman" w:cs="Times New Roman"/>
          <w:b/>
          <w:bCs/>
          <w:sz w:val="24"/>
          <w:szCs w:val="16"/>
          <w:lang w:val="en-US" w:eastAsia="en-GB" w:bidi="mr-IN"/>
        </w:rPr>
        <w:t>PERSONAL SCOPE</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This Agreement shall apply to persons who are residents of one or both of the Contracting States.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2</w:t>
      </w:r>
      <w:r w:rsidRPr="00816D62">
        <w:rPr>
          <w:rFonts w:ascii="Times New Roman" w:eastAsia="Times New Roman" w:hAnsi="Times New Roman" w:cs="Times New Roman"/>
          <w:sz w:val="24"/>
          <w:szCs w:val="19"/>
          <w:lang w:val="en-US" w:eastAsia="en-GB" w:bidi="mr-IN"/>
        </w:rPr>
        <w:t xml:space="preserve"> : </w:t>
      </w:r>
      <w:r w:rsidRPr="00816D62">
        <w:rPr>
          <w:rFonts w:ascii="Times New Roman" w:eastAsia="Times New Roman" w:hAnsi="Times New Roman" w:cs="Times New Roman"/>
          <w:b/>
          <w:bCs/>
          <w:sz w:val="24"/>
          <w:szCs w:val="16"/>
          <w:lang w:val="en-US" w:eastAsia="en-GB" w:bidi="mr-IN"/>
        </w:rPr>
        <w:t>TAXES COVERED</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This Agreement shall apply to taxes on income imposed on behalf of a Contracting State or of its political sub-divisions or local authorities, irrespective of the manner in which they are levied.</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There shall be regarded as taxes on income all taxes imposed on total income or on elements of income, including taxes on gains from the alienation of movable or immovable property, taxes on the total amounts of wages or salaries paid by enterprises.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The existing taxes to which the Agreement shall apply are in particular:</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In the case of the Syrian Arab Republic:</w:t>
      </w:r>
    </w:p>
    <w:p w:rsidR="00816D62" w:rsidRPr="00816D62" w:rsidRDefault="00816D62" w:rsidP="00816D62">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i</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income-tax on commercial, industrial, and non-commercial profits;</w:t>
      </w:r>
    </w:p>
    <w:p w:rsidR="00816D62" w:rsidRPr="00816D62" w:rsidRDefault="00816D62" w:rsidP="00816D62">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ii</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income-tax on salaries and wages;</w:t>
      </w:r>
    </w:p>
    <w:p w:rsidR="00816D62" w:rsidRPr="00816D62" w:rsidRDefault="00816D62" w:rsidP="00816D62">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iii</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income-tax on non-residents;</w:t>
      </w:r>
    </w:p>
    <w:p w:rsidR="00816D62" w:rsidRPr="00816D62" w:rsidRDefault="00816D62" w:rsidP="00816D62">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iv</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income-tax on revenue of movable and immovable capital; and</w:t>
      </w:r>
    </w:p>
    <w:p w:rsidR="00816D62" w:rsidRPr="00816D62" w:rsidRDefault="00816D62" w:rsidP="00816D62">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v</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surcharges imposed as percentages of the above-mentioned taxes; including surcharges imposed by the local authorities.</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r>
      <w:r w:rsidRPr="00816D62">
        <w:rPr>
          <w:rFonts w:ascii="Times New Roman" w:eastAsia="Times New Roman" w:hAnsi="Times New Roman" w:cs="Times New Roman"/>
          <w:sz w:val="24"/>
          <w:szCs w:val="19"/>
          <w:lang w:val="en-US" w:eastAsia="en-GB" w:bidi="mr-IN"/>
        </w:rPr>
        <w:tab/>
        <w:t>(hereinafter referred to as “the tax of the Syrian Arab Republic”).</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In the case of the Republic of India, the income-tax, including any surcharge thereon;</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lastRenderedPageBreak/>
        <w:t>(hereinafter referred to as “Indian tax”)</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4.</w:t>
      </w:r>
      <w:r w:rsidRPr="00816D62">
        <w:rPr>
          <w:rFonts w:ascii="Times New Roman" w:eastAsia="Times New Roman" w:hAnsi="Times New Roman" w:cs="Times New Roman"/>
          <w:sz w:val="24"/>
          <w:szCs w:val="19"/>
          <w:lang w:val="en-US" w:eastAsia="en-GB" w:bidi="mr-IN"/>
        </w:rPr>
        <w:t xml:space="preserve"> The Agreement shall apply also to any identical or substantially similar taxes which are imposed after the date of signature of the Agreement in addition to, or in place of, the existing taxes. The competent authorities of the Contracting States shall notify each other of any substantial changes which have been made in their respective taxation laws.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3</w:t>
      </w:r>
      <w:r w:rsidRPr="00816D62">
        <w:rPr>
          <w:rFonts w:ascii="Times New Roman" w:eastAsia="Times New Roman" w:hAnsi="Times New Roman" w:cs="Times New Roman"/>
          <w:sz w:val="24"/>
          <w:szCs w:val="19"/>
          <w:lang w:val="en-US" w:eastAsia="en-GB" w:bidi="mr-IN"/>
        </w:rPr>
        <w:t xml:space="preserve"> : </w:t>
      </w:r>
      <w:r w:rsidRPr="00816D62">
        <w:rPr>
          <w:rFonts w:ascii="Times New Roman" w:eastAsia="Times New Roman" w:hAnsi="Times New Roman" w:cs="Times New Roman"/>
          <w:b/>
          <w:bCs/>
          <w:sz w:val="24"/>
          <w:szCs w:val="16"/>
          <w:lang w:val="en-US" w:eastAsia="en-GB" w:bidi="mr-IN"/>
        </w:rPr>
        <w:t>GENERAL DEFINITIONS</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For the purposes of this Agreement, unless the context otherwise requires:</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term “Syria” means, in accordance with international law, the territories of the Syrian Arab Republic including its internal waters, territorial sea, the subsoil thereof and the airspace above them to which Syria has sovereign rights and other maritime areas to which Syria has the right to exercise sovereign rights for the purposes of exploration, exploitation and conservation of natural resources.</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term “India” means the territory of India and includes the territorial sea and airspace above it, as well as any other maritime zone in which India has sovereign rights, other rights and jurisdiction, according to the Indian law and in accordance with international law, including the United Nations Convention on the Law of the Sea, 1982;</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c</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terms “Contracting State” and “other Contracting State” mean the Syrian Arab Republic or the Republic of India, as the context requires;</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d</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term “person” includes an individual, a company, a body of persons and any other entity which is treated as a taxable unit under the taxation laws in force in the respective Contracting States;</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e</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term “national” means:</w:t>
      </w:r>
    </w:p>
    <w:p w:rsidR="00816D62" w:rsidRPr="00816D62" w:rsidRDefault="00816D62" w:rsidP="00816D62">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i</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any individual possessing the nationality of a Contracting State;</w:t>
      </w:r>
    </w:p>
    <w:p w:rsidR="00816D62" w:rsidRPr="00816D62" w:rsidRDefault="00816D62" w:rsidP="00816D62">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ii</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any legal person, partnership or association deriving its status as such from the laws in force in a Contracting State;</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f</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term “company” means any body corporate or any entity which is treated as a body corporate for tax purposes;</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g</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term “enterprise” applies to the carrying on of any business;</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h</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i</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term “international traffic” means any transport by a ship or aircraft operated by an enterprise of a Contracting State, except when the ship or aircraft is operated solely between places in the other Contracting State;</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j</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term “competent authority” means :</w:t>
      </w:r>
    </w:p>
    <w:p w:rsidR="00816D62" w:rsidRPr="00816D62" w:rsidRDefault="00816D62" w:rsidP="00816D62">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in the case of Syria, the Minister of Finance or his authorized representative;</w:t>
      </w:r>
    </w:p>
    <w:p w:rsidR="00816D62" w:rsidRPr="00816D62" w:rsidRDefault="00816D62" w:rsidP="00816D62">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in the case of India: the Finance Minister, Government of India, or his authorized representative;</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k</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term “tax” means Indian tax or the tax of the Syrian Arab Republic, as the context requires, but shall not include any amount which is payable in respect of any default or omission in relation to the taxes to which this Agreement applies or which represents a penalty or fine imposed relating to those taxes;</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l</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term “fiscal year” means:</w:t>
      </w:r>
    </w:p>
    <w:p w:rsidR="00816D62" w:rsidRPr="00816D62" w:rsidRDefault="00816D62" w:rsidP="00816D62">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i</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in the case of India: the financial year beginning on the 1st day of April;</w:t>
      </w:r>
    </w:p>
    <w:p w:rsidR="00816D62" w:rsidRPr="00816D62" w:rsidRDefault="00816D62" w:rsidP="00816D62">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lastRenderedPageBreak/>
        <w:tab/>
        <w:t>(</w:t>
      </w:r>
      <w:r w:rsidRPr="00816D62">
        <w:rPr>
          <w:rFonts w:ascii="Times New Roman" w:eastAsia="Times New Roman" w:hAnsi="Times New Roman" w:cs="Times New Roman"/>
          <w:i/>
          <w:iCs/>
          <w:sz w:val="24"/>
          <w:szCs w:val="19"/>
          <w:lang w:val="en-US" w:eastAsia="en-GB" w:bidi="mr-IN"/>
        </w:rPr>
        <w:t>ii</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in the case of Syria: the financial year beginning on the 1st day of January.</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As regards the application of the Agreement at any time by a Contracting State, any term not defined therein shall, unless the context otherwise requires, have the meaning that it has at that time under the law of that State for the purposes of the taxes to which the Agreement applies, any meaning under the applicable tax laws of that State prevailing over a meaning given to the term under other laws of that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4</w:t>
      </w:r>
      <w:r w:rsidRPr="00816D62">
        <w:rPr>
          <w:rFonts w:ascii="Times New Roman" w:eastAsia="Times New Roman" w:hAnsi="Times New Roman" w:cs="Times New Roman"/>
          <w:sz w:val="24"/>
          <w:szCs w:val="19"/>
          <w:lang w:val="en-US" w:eastAsia="en-GB" w:bidi="mr-IN"/>
        </w:rPr>
        <w:t xml:space="preserve"> : </w:t>
      </w:r>
      <w:r w:rsidRPr="00816D62">
        <w:rPr>
          <w:rFonts w:ascii="Times New Roman" w:eastAsia="Times New Roman" w:hAnsi="Times New Roman" w:cs="Times New Roman"/>
          <w:b/>
          <w:bCs/>
          <w:sz w:val="24"/>
          <w:szCs w:val="16"/>
          <w:lang w:val="en-US" w:eastAsia="en-GB" w:bidi="mr-IN"/>
        </w:rPr>
        <w:t>RESIDENT</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For the purposes of this Agreement, the term “resident of a Contracting State” means any person who, under the laws of that State is liable to tax therein by reason of his domicile, residence, place of management or any other criterion of a similar nature, and also includes that State and any political sub-division or local authority thereof. This term, however, does not include any person who is liable to tax in a Contracting State in respect only of income from sources in that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Where by reason of the provisions of paragraph 1 of this Article an individual is a resident of both Contracting States, then his status shall be determined as follows:</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he shall be deemed to be a resident only of the State in which he has a permanent home available to him; if he has a permanent home available to him in both States, he shall be deemed to be a resident only of the State with which his personal and economic relations are closer (centre of vital interests);</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if the State in which he has his centre of vital interests cannot be determined, or if he has not a permanent home available to him in either State, he shall be deemed to be a resident only of the State in which he has an habitual abode;</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c</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if he has an habitual abode in both States or in neither of them, he shall be deemed to be a resident only of the State of which he is a national;</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d</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if he is a national of both States or of neither of them, the competent authorities of the Contracting States shall endeavour to settle the question by mutual agreement.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Where by reason of the provisions of paragraph 1, a person other than an individual is a resident of both Contracting States, then it shall be deemed to be a resident only of the State in which its place of effective management is situated.</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 xml:space="preserve">Article 5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PERMANENT ESTABLISHMENT</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For the purposes of this Agreement, the term “permanent establishment” means a fixed place of business through which the business of an enterprise is wholly or partly carried on.</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The term “permanent establishment” includes especially:</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a place of management;</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a branch;</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c</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an office;</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d</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a factory;</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e</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a workshop;</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f</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a mine, an oil or gas well, a quarry or any other place of extraction of natural resources;</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g</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a sales outlet; and</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h</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a farm, plantation or other place where agricultural, forestry, plantation or related activities are carried on;</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i</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a warehouse in relation to a person providing storage facilities for others on payment of charges.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 xml:space="preserve">3. </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 A building site or construction, assembly or installation project or supervisory activities in connection therewith constitutes a permanent establishment but only if such site, project or activities continue for a period of 270 days or more.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 The furnishing of services, including consultancy services, by an enterprise through employees or other personnel engaged by the enterprise for such purpose, but only where activities of that nature continue (for the same or connected project) within the country for a period or periods aggregating more than 183 days within any 12-month period.</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4.</w:t>
      </w:r>
      <w:r w:rsidRPr="00816D62">
        <w:rPr>
          <w:rFonts w:ascii="Times New Roman" w:eastAsia="Times New Roman" w:hAnsi="Times New Roman" w:cs="Times New Roman"/>
          <w:sz w:val="24"/>
          <w:szCs w:val="19"/>
          <w:lang w:val="en-US" w:eastAsia="en-GB" w:bidi="mr-IN"/>
        </w:rPr>
        <w:t xml:space="preserve"> Notwithstanding the preceding provisions of this Article, the term “permanent establishment” shall be deemed not to include:</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use of facilities solely for the purpose of storage or display of goods or merchandise belonging to the enterprise;</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maintenance of a stock of goods or merchandise belonging to the enterprise solely for the purpose of storage or display;</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c</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maintenance of a stock of goods or merchandise belonging to the enterprise solely for the purpose of processing by another enterprise;</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d</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maintenance of a fixed place of business solely for the purpose of purchasing goods or merchandise or of collecting information, for the enterprise;</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e</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maintenance of a fixed place of business solely for the purpose of carrying on, for the enterprise, any other activities of a preparatory or auxiliary character;</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f</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maintenance of a fixed place of business solely for any combination of activities mentioned in sub-paragraphs (</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 to (</w:t>
      </w:r>
      <w:r w:rsidRPr="00816D62">
        <w:rPr>
          <w:rFonts w:ascii="Times New Roman" w:eastAsia="Times New Roman" w:hAnsi="Times New Roman" w:cs="Times New Roman"/>
          <w:i/>
          <w:iCs/>
          <w:sz w:val="24"/>
          <w:szCs w:val="19"/>
          <w:lang w:val="en-US" w:eastAsia="en-GB" w:bidi="mr-IN"/>
        </w:rPr>
        <w:t>e</w:t>
      </w:r>
      <w:r w:rsidRPr="00816D62">
        <w:rPr>
          <w:rFonts w:ascii="Times New Roman" w:eastAsia="Times New Roman" w:hAnsi="Times New Roman" w:cs="Times New Roman"/>
          <w:sz w:val="24"/>
          <w:szCs w:val="19"/>
          <w:lang w:val="en-US" w:eastAsia="en-GB" w:bidi="mr-IN"/>
        </w:rPr>
        <w:t>), provided that the overall activity of the fixed place of business resulting from this combination is of a preparatory or auxiliary character.</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5.</w:t>
      </w:r>
      <w:r w:rsidRPr="00816D62">
        <w:rPr>
          <w:rFonts w:ascii="Times New Roman" w:eastAsia="Times New Roman" w:hAnsi="Times New Roman" w:cs="Times New Roman"/>
          <w:sz w:val="24"/>
          <w:szCs w:val="19"/>
          <w:lang w:val="en-US" w:eastAsia="en-GB" w:bidi="mr-IN"/>
        </w:rPr>
        <w:t xml:space="preserve"> Notwithstanding the provisions of paragraphs 1 and 2, where a person - other than an agent of an independent status to whom paragraph 7 applies - is acting in a Contracting State on behalf of an enterprise of the other Contracting State, that enterprise shall be deemed to have a permanent establishment in the first-mentioned Contracting State in respect of any activities which that person undertakes for the enterprise, if such a person:</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has and habitually exercises in that State an authority to conclude contracts in the name of the enterprise, unless the activities of such person are limited to those mentioned in paragraph 4 which, if exercised through a fixed place of business, would not make this fixed place of business a permanent establishment under the provisions of that paragraph, or</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has no such authority, but habitually maintains in the first-mentioned State a stock of goods or merchandise from which he regularly delivers goods or merchandise on behalf of the enterprise; or</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c</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habitually secures orders in the first-mentioned State, wholly or almost wholly for the enterprise itself.</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6.</w:t>
      </w:r>
      <w:r w:rsidRPr="00816D62">
        <w:rPr>
          <w:rFonts w:ascii="Times New Roman" w:eastAsia="Times New Roman" w:hAnsi="Times New Roman" w:cs="Times New Roman"/>
          <w:sz w:val="24"/>
          <w:szCs w:val="19"/>
          <w:lang w:val="en-US" w:eastAsia="en-GB" w:bidi="mr-IN"/>
        </w:rPr>
        <w:t xml:space="preserve"> 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7 applies.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7.</w:t>
      </w:r>
      <w:r w:rsidRPr="00816D62">
        <w:rPr>
          <w:rFonts w:ascii="Times New Roman" w:eastAsia="Times New Roman" w:hAnsi="Times New Roman" w:cs="Times New Roman"/>
          <w:sz w:val="24"/>
          <w:szCs w:val="19"/>
          <w:lang w:val="en-US" w:eastAsia="en-GB" w:bidi="mr-IN"/>
        </w:rPr>
        <w:t xml:space="preserve"> An enterprise shall not be deemed to have a permanent establishment in a Contracting State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8.</w:t>
      </w:r>
      <w:r w:rsidRPr="00816D62">
        <w:rPr>
          <w:rFonts w:ascii="Times New Roman" w:eastAsia="Times New Roman" w:hAnsi="Times New Roman" w:cs="Times New Roman"/>
          <w:sz w:val="24"/>
          <w:szCs w:val="19"/>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6</w:t>
      </w:r>
      <w:r w:rsidRPr="00816D62">
        <w:rPr>
          <w:rFonts w:ascii="Times New Roman" w:eastAsia="Times New Roman" w:hAnsi="Times New Roman" w:cs="Times New Roman"/>
          <w:sz w:val="24"/>
          <w:szCs w:val="19"/>
          <w:lang w:val="en-US" w:eastAsia="en-GB" w:bidi="mr-IN"/>
        </w:rPr>
        <w:t xml:space="preserve"> : </w:t>
      </w:r>
      <w:r w:rsidRPr="00816D62">
        <w:rPr>
          <w:rFonts w:ascii="Times New Roman" w:eastAsia="Times New Roman" w:hAnsi="Times New Roman" w:cs="Times New Roman"/>
          <w:b/>
          <w:bCs/>
          <w:sz w:val="24"/>
          <w:szCs w:val="16"/>
          <w:lang w:val="en-US" w:eastAsia="en-GB" w:bidi="mr-IN"/>
        </w:rPr>
        <w:t>INCOME FROM IMMOVABLE PROPERTY</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Income from immovable property (including income from agriculture or forestry) may be taxed in the Contracting State in which such immovable property is situated in accordance with the laws of that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For the purposes of this Agreement,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The provisions of paragraph 1 shall apply to income derived from the direct use, letting, or use in any other form of immovable property.</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4.</w:t>
      </w:r>
      <w:r w:rsidRPr="00816D62">
        <w:rPr>
          <w:rFonts w:ascii="Times New Roman" w:eastAsia="Times New Roman" w:hAnsi="Times New Roman" w:cs="Times New Roman"/>
          <w:sz w:val="24"/>
          <w:szCs w:val="19"/>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7</w:t>
      </w:r>
      <w:r w:rsidRPr="00816D62">
        <w:rPr>
          <w:rFonts w:ascii="Times New Roman" w:eastAsia="Times New Roman" w:hAnsi="Times New Roman" w:cs="Times New Roman"/>
          <w:sz w:val="24"/>
          <w:szCs w:val="19"/>
          <w:lang w:val="en-US" w:eastAsia="en-GB" w:bidi="mr-IN"/>
        </w:rPr>
        <w:t xml:space="preserve"> : </w:t>
      </w:r>
      <w:r w:rsidRPr="00816D62">
        <w:rPr>
          <w:rFonts w:ascii="Times New Roman" w:eastAsia="Times New Roman" w:hAnsi="Times New Roman" w:cs="Times New Roman"/>
          <w:b/>
          <w:bCs/>
          <w:sz w:val="24"/>
          <w:szCs w:val="16"/>
          <w:lang w:val="en-US" w:eastAsia="en-GB" w:bidi="mr-IN"/>
        </w:rPr>
        <w:t>BUSINESS PROFITS</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Contracting State but only so much of them as are attributable to that permanent establishment.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4.</w:t>
      </w:r>
      <w:r w:rsidRPr="00816D62">
        <w:rPr>
          <w:rFonts w:ascii="Times New Roman" w:eastAsia="Times New Roman" w:hAnsi="Times New Roman" w:cs="Times New Roman"/>
          <w:sz w:val="24"/>
          <w:szCs w:val="19"/>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5.</w:t>
      </w:r>
      <w:r w:rsidRPr="00816D62">
        <w:rPr>
          <w:rFonts w:ascii="Times New Roman" w:eastAsia="Times New Roman" w:hAnsi="Times New Roman" w:cs="Times New Roman"/>
          <w:sz w:val="24"/>
          <w:szCs w:val="19"/>
          <w:lang w:val="en-US" w:eastAsia="en-GB" w:bidi="mr-IN"/>
        </w:rPr>
        <w:t xml:space="preserve"> No profits shall be attributed to a permanent establishment by reason of the mere purchase by that permanent establishment of goods or merchandise for the enterprise.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6.</w:t>
      </w:r>
      <w:r w:rsidRPr="00816D62">
        <w:rPr>
          <w:rFonts w:ascii="Times New Roman" w:eastAsia="Times New Roman" w:hAnsi="Times New Roman" w:cs="Times New Roman"/>
          <w:sz w:val="24"/>
          <w:szCs w:val="19"/>
          <w:lang w:val="en-US" w:eastAsia="en-GB" w:bidi="mr-IN"/>
        </w:rPr>
        <w:t xml:space="preserve"> For the purposes of the preceding paragraphs of this Article, the profits to be attributed to the permanent establishment shall be determined by the same method year by year unless there is good and sufficient reason to the contrary.</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7.</w:t>
      </w:r>
      <w:r w:rsidRPr="00816D62">
        <w:rPr>
          <w:rFonts w:ascii="Times New Roman" w:eastAsia="Times New Roman" w:hAnsi="Times New Roman" w:cs="Times New Roman"/>
          <w:sz w:val="24"/>
          <w:szCs w:val="19"/>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8</w:t>
      </w:r>
      <w:r w:rsidRPr="00816D62">
        <w:rPr>
          <w:rFonts w:ascii="Times New Roman" w:eastAsia="Times New Roman" w:hAnsi="Times New Roman" w:cs="Times New Roman"/>
          <w:sz w:val="24"/>
          <w:szCs w:val="19"/>
          <w:lang w:val="en-US" w:eastAsia="en-GB" w:bidi="mr-IN"/>
        </w:rPr>
        <w:t xml:space="preserve"> : </w:t>
      </w:r>
      <w:r w:rsidRPr="00816D62">
        <w:rPr>
          <w:rFonts w:ascii="Times New Roman" w:eastAsia="Times New Roman" w:hAnsi="Times New Roman" w:cs="Times New Roman"/>
          <w:b/>
          <w:bCs/>
          <w:sz w:val="24"/>
          <w:szCs w:val="16"/>
          <w:lang w:val="en-US" w:eastAsia="en-GB" w:bidi="mr-IN"/>
        </w:rPr>
        <w:t>INTERNATIONAL TRAFFIC</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Profits derived by an enterprise of a Contracting State from the operation of ships or aircraft in international traffic shall be taxable only in that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If the place of effective management of a shipping enterprise is aboard a ship, then it shall be deemed to be situated in the Contracting State in which the home harbour of the ship is situated, or if there is no such home harbour, in the Contracting State of which the operator of the ship is a resident.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Profits derived by a transportation enterprise which is a resident of a Contracting State from the use, maintenance, or rental of containers (including trailers and other equipment for the transport of containers) used for the transport of goods or merchandise in international traffic which is incidental to its operation of ships or aircraft in international traffic, shall be taxable only in that Contracting State unless the containers are used solely within the other Contracting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4.</w:t>
      </w:r>
      <w:r w:rsidRPr="00816D62">
        <w:rPr>
          <w:rFonts w:ascii="Times New Roman" w:eastAsia="Times New Roman" w:hAnsi="Times New Roman" w:cs="Times New Roman"/>
          <w:sz w:val="24"/>
          <w:szCs w:val="19"/>
          <w:lang w:val="en-US" w:eastAsia="en-GB" w:bidi="mr-IN"/>
        </w:rPr>
        <w:t xml:space="preserve"> For the purposes of this Article interest on investments directly connected with the operation of ships or aircraft in international traffic shall be regarded as profits derived from the operation of such ships or aircraft if they are integral to the carrying on of such business, and the provisions of Article 11 shall not apply in relation to such interest.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5.</w:t>
      </w:r>
      <w:r w:rsidRPr="00816D62">
        <w:rPr>
          <w:rFonts w:ascii="Times New Roman" w:eastAsia="Times New Roman" w:hAnsi="Times New Roman" w:cs="Times New Roman"/>
          <w:sz w:val="24"/>
          <w:szCs w:val="19"/>
          <w:lang w:val="en-US" w:eastAsia="en-GB" w:bidi="mr-IN"/>
        </w:rPr>
        <w:t xml:space="preserve"> The provisions of paragraph 1 shall also apply to profits from the participation in a pool, a joint business or an international operating agency.</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9</w:t>
      </w:r>
      <w:r w:rsidRPr="00816D62">
        <w:rPr>
          <w:rFonts w:ascii="Times New Roman" w:eastAsia="Times New Roman" w:hAnsi="Times New Roman" w:cs="Times New Roman"/>
          <w:sz w:val="24"/>
          <w:szCs w:val="19"/>
          <w:lang w:val="en-US" w:eastAsia="en-GB" w:bidi="mr-IN"/>
        </w:rPr>
        <w:t xml:space="preserve"> : </w:t>
      </w:r>
      <w:r w:rsidRPr="00816D62">
        <w:rPr>
          <w:rFonts w:ascii="Times New Roman" w:eastAsia="Times New Roman" w:hAnsi="Times New Roman" w:cs="Times New Roman"/>
          <w:b/>
          <w:bCs/>
          <w:sz w:val="24"/>
          <w:szCs w:val="16"/>
          <w:lang w:val="en-US" w:eastAsia="en-GB" w:bidi="mr-IN"/>
        </w:rPr>
        <w:t>ASSOCIATED ENTERPRISES</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Where :</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an enterprise of a Contracting State participates directly or indirectly in the management, control or capital of an enterprise of the other Contracting State, or</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same persons participate directly or indirectly in the management, control or capital of an enterprise of a Contracting State and an enterprise of the other Contracting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 xml:space="preserve">2. </w:t>
      </w:r>
      <w:r w:rsidRPr="00816D62">
        <w:rPr>
          <w:rFonts w:ascii="Times New Roman" w:eastAsia="Times New Roman" w:hAnsi="Times New Roman" w:cs="Times New Roman"/>
          <w:sz w:val="24"/>
          <w:szCs w:val="19"/>
          <w:lang w:val="en-US" w:eastAsia="en-GB" w:bidi="mr-IN"/>
        </w:rPr>
        <w:t>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if that other State considers the adjustment justified. In determining such adjustment, due regard shall be had to the other provisions of this Agreement and the competent authorities of the Contracting States shall if necessary consult each other.</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10</w:t>
      </w:r>
      <w:r w:rsidRPr="00816D62">
        <w:rPr>
          <w:rFonts w:ascii="Times New Roman" w:eastAsia="Times New Roman" w:hAnsi="Times New Roman" w:cs="Times New Roman"/>
          <w:sz w:val="24"/>
          <w:szCs w:val="19"/>
          <w:lang w:val="en-US" w:eastAsia="en-GB" w:bidi="mr-IN"/>
        </w:rPr>
        <w:t xml:space="preserve"> - </w:t>
      </w:r>
      <w:r w:rsidRPr="00816D62">
        <w:rPr>
          <w:rFonts w:ascii="Times New Roman" w:eastAsia="Times New Roman" w:hAnsi="Times New Roman" w:cs="Times New Roman"/>
          <w:b/>
          <w:bCs/>
          <w:sz w:val="24"/>
          <w:szCs w:val="16"/>
          <w:lang w:val="en-US" w:eastAsia="en-GB" w:bidi="mr-IN"/>
        </w:rPr>
        <w:t>DIVIDENDS</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Dividends paid by a company which is a resident of a Contracting State to a resident of the other Contracting State may be taxed in that other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However, such dividends may also be taxed in the Contracting State of which the company paying the dividends is a resident and according to the laws of that State, but if the beneficial owner of the dividends is a resident of the other Contracting State, the tax so charged shall not exceed :</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5 per cent of the gross amount of the dividends if the beneficial owner is a company (other than a partnership) which owns at least 10 per cent of the shares of the company paying the dividends;</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10 per cent of the gross amount of the dividends in all other cases.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This paragraph shall not affect the taxation of the company in respect of the profits out of which the dividends are paid.</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The term “dividends” as used in this Article means income from any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4.</w:t>
      </w:r>
      <w:r w:rsidRPr="00816D62">
        <w:rPr>
          <w:rFonts w:ascii="Times New Roman" w:eastAsia="Times New Roman" w:hAnsi="Times New Roman" w:cs="Times New Roman"/>
          <w:sz w:val="24"/>
          <w:szCs w:val="19"/>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5.</w:t>
      </w:r>
      <w:r w:rsidRPr="00816D62">
        <w:rPr>
          <w:rFonts w:ascii="Times New Roman" w:eastAsia="Times New Roman" w:hAnsi="Times New Roman" w:cs="Times New Roman"/>
          <w:sz w:val="24"/>
          <w:szCs w:val="19"/>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11</w:t>
      </w:r>
      <w:r w:rsidRPr="00816D62">
        <w:rPr>
          <w:rFonts w:ascii="Times New Roman" w:eastAsia="Times New Roman" w:hAnsi="Times New Roman" w:cs="Times New Roman"/>
          <w:sz w:val="24"/>
          <w:szCs w:val="19"/>
          <w:lang w:val="en-US" w:eastAsia="en-GB" w:bidi="mr-IN"/>
        </w:rPr>
        <w:t xml:space="preserve"> : </w:t>
      </w:r>
      <w:r w:rsidRPr="00816D62">
        <w:rPr>
          <w:rFonts w:ascii="Times New Roman" w:eastAsia="Times New Roman" w:hAnsi="Times New Roman" w:cs="Times New Roman"/>
          <w:b/>
          <w:bCs/>
          <w:sz w:val="24"/>
          <w:szCs w:val="16"/>
          <w:lang w:val="en-US" w:eastAsia="en-GB" w:bidi="mr-IN"/>
        </w:rPr>
        <w:t>INTEREST</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 xml:space="preserve">1. </w:t>
      </w:r>
      <w:r w:rsidRPr="00816D62">
        <w:rPr>
          <w:rFonts w:ascii="Times New Roman" w:eastAsia="Times New Roman" w:hAnsi="Times New Roman" w:cs="Times New Roman"/>
          <w:sz w:val="24"/>
          <w:szCs w:val="19"/>
          <w:lang w:val="en-US" w:eastAsia="en-GB" w:bidi="mr-IN"/>
        </w:rPr>
        <w:t>Interest arising in a Contracting State and paid to a resident of the other Contracting State may be taxed in that other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However, such interest may also be taxed in the Contracting State in which it arises and according to the laws of that State, but if the beneficial owner of the interest, is a resident of the other Contracting State, the tax so charged shall not exceed 10 per cent of the gross amount of the interest.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Notwithstanding the provisions of paragraph 2, interest arising in a Contracting State shall be exempt from tax in that State, provided that it is derived and beneficially owned by:</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Government, a political sub-division or a local authority of the other Contracting State; or</w:t>
      </w:r>
    </w:p>
    <w:p w:rsidR="00816D62" w:rsidRPr="00816D62" w:rsidRDefault="00816D62" w:rsidP="00816D62">
      <w:pPr>
        <w:tabs>
          <w:tab w:val="right" w:pos="360"/>
          <w:tab w:val="right" w:pos="840"/>
          <w:tab w:val="left" w:pos="960"/>
        </w:tabs>
        <w:adjustRightInd w:val="0"/>
        <w:spacing w:after="80" w:line="240" w:lineRule="auto"/>
        <w:ind w:left="960" w:hanging="96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i</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in the case of India, the Reserve Bank of India; and</w:t>
      </w:r>
    </w:p>
    <w:p w:rsidR="00816D62" w:rsidRPr="00816D62" w:rsidRDefault="00816D62" w:rsidP="00816D62">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ii</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in the case of Syria, the Central Bank of Syria.</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4.</w:t>
      </w:r>
      <w:r w:rsidRPr="00816D62">
        <w:rPr>
          <w:rFonts w:ascii="Times New Roman" w:eastAsia="Times New Roman" w:hAnsi="Times New Roman" w:cs="Times New Roman"/>
          <w:sz w:val="24"/>
          <w:szCs w:val="19"/>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5.</w:t>
      </w:r>
      <w:r w:rsidRPr="00816D62">
        <w:rPr>
          <w:rFonts w:ascii="Times New Roman" w:eastAsia="Times New Roman" w:hAnsi="Times New Roman" w:cs="Times New Roman"/>
          <w:sz w:val="24"/>
          <w:szCs w:val="19"/>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6.</w:t>
      </w:r>
      <w:r w:rsidRPr="00816D62">
        <w:rPr>
          <w:rFonts w:ascii="Times New Roman" w:eastAsia="Times New Roman" w:hAnsi="Times New Roman" w:cs="Times New Roman"/>
          <w:sz w:val="24"/>
          <w:szCs w:val="19"/>
          <w:lang w:val="en-US" w:eastAsia="en-GB" w:bidi="mr-IN"/>
        </w:rPr>
        <w:t xml:space="preserve"> Interest shall be deemed to arise in a Contracting State when the payer is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7.</w:t>
      </w:r>
      <w:r w:rsidRPr="00816D62">
        <w:rPr>
          <w:rFonts w:ascii="Times New Roman" w:eastAsia="Times New Roman" w:hAnsi="Times New Roman" w:cs="Times New Roman"/>
          <w:sz w:val="24"/>
          <w:szCs w:val="19"/>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12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ROYALTIES</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Royalties arising in a Contracting State and paid to a resident of the other Contracting State may be taxed in that other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However, such royalties may also be taxed in the Contracting State in which they arise, and according to the laws of that State, but if the beneficial owner of the royalties is a resident of the other Contracting State the tax so charged shall not exceed 10 per cent of the gross amount of the royalties.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or films or tapes used for television or radio broadcasting, any patent, trade mark, design or model, plan, secret formula or process, or for the use of, or the right to use, industrial, commercial or scientific equipment, or for information concerning industrial, commercial or scientific experience.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4.</w:t>
      </w:r>
      <w:r w:rsidRPr="00816D62">
        <w:rPr>
          <w:rFonts w:ascii="Times New Roman" w:eastAsia="Times New Roman" w:hAnsi="Times New Roman" w:cs="Times New Roman"/>
          <w:sz w:val="24"/>
          <w:szCs w:val="19"/>
          <w:lang w:val="en-US" w:eastAsia="en-GB" w:bidi="mr-IN"/>
        </w:rPr>
        <w:t xml:space="preserve"> The provisions of paragraphs 1 and 2 shall not apply if the beneficial owner of the royalties, being a resident of a Contracting State, carries on business in the other Contracting State in which the royalties arise, through a permanent establishment situated therein, or performs in that other State independent personal services from a fixed base situated therein, and the right or property in respect of which the royalties are paid is effectively connected with such permanent establishment or fixed base. In such case the provisions of Article 7 or Article 14, as the case may be, shall apply.</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5.</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 Royalties shall be deemed to arise in a Contracting State when the payer is that State itself, a political sub-division, a local authority or a resident of that State. Where, however, the person paying the royalties, whether he is a resident of a Contracting State or not, has in a Contracting State a permanent establishment or a fixed base in connection with which the liability to pay the royalties was incurred, and such royalties are borne by such permanent establishment or fixed base, then such royalties shall be deemed to arise in the Contracting State in which the permanent establishment or fixed base is situated.</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 Where under sub-paragraph (</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 royalties do not arise in one of the Contracting States, and the royalties relate to the use of, or the right to use, the right or property, in one of the Contracting States, the royalties shall be deemed to arise in that Contracting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6.</w:t>
      </w:r>
      <w:r w:rsidRPr="00816D62">
        <w:rPr>
          <w:rFonts w:ascii="Times New Roman" w:eastAsia="Times New Roman" w:hAnsi="Times New Roman" w:cs="Times New Roman"/>
          <w:sz w:val="24"/>
          <w:szCs w:val="19"/>
          <w:lang w:val="en-US" w:eastAsia="en-GB" w:bidi="mr-IN"/>
        </w:rPr>
        <w:t xml:space="preserve"> Where, by reason of a special relationship between the payer and the beneficial owner or between both of them and some other person, the amount of the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13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CAPITAL GAINS</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Gains derived by a resident of a Contracting State from the alienation of immovable property referred to in Article 6 and situated in the other Contracting State may be taxed in that other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Gains from the alienation of ships or aircraft operated in international traffic, or movable property pertaining to the operation of such ships or aircraft shall be taxable only in the Contracting State of which the alienator is a resident.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4.</w:t>
      </w:r>
      <w:r w:rsidRPr="00816D62">
        <w:rPr>
          <w:rFonts w:ascii="Times New Roman" w:eastAsia="Times New Roman" w:hAnsi="Times New Roman" w:cs="Times New Roman"/>
          <w:sz w:val="24"/>
          <w:szCs w:val="19"/>
          <w:lang w:val="en-US" w:eastAsia="en-GB" w:bidi="mr-IN"/>
        </w:rPr>
        <w:t xml:space="preserve"> Gains from the alienation of shares in a company which is a resident of a Contracting State may be taxed in that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5.</w:t>
      </w:r>
      <w:r w:rsidRPr="00816D62">
        <w:rPr>
          <w:rFonts w:ascii="Times New Roman" w:eastAsia="Times New Roman" w:hAnsi="Times New Roman" w:cs="Times New Roman"/>
          <w:sz w:val="24"/>
          <w:szCs w:val="19"/>
          <w:lang w:val="en-US" w:eastAsia="en-GB" w:bidi="mr-IN"/>
        </w:rPr>
        <w:t xml:space="preserve"> Gains from the alienation of any property other than that referred to in paragraphs 1, 2, 3 and 4 shall be taxable only in the Contracting State of which the alienator is a resident.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14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INDEPENDENT PERSONAL SERVICES</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Income derived by an individual who is a resident of a Contracting State from the performance of professional services or other activities of an independent character shall be taxable only in that State. However, such income may be taxed in the other Contracting State in the following circumstances :</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Contracting State; or</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if his stay in the other Contracting State is for a period or periods amounting to or exceeding in the aggregate 183 days in any period of twelve months commencing or ending in the fiscal year concerned; in that case, only so much of the income as is derived from the activities performed in the other Contracting State may be taxed in that other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The term “professional services” includes especially independent scientific, literary, artistic, educational or teaching activities as well as the independent activities of physicians, surgeons, lawyers, engineers, architects, dentists and accountants.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15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DEPENDENT PERSONAL SERVICES</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Subject to the provisions of Articles 16, 18, 19, 20 and 21 of this Agreement,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recipient is present in the other State for a period or periods not exceeding in the aggregate 183 days in any twelve month period, commencing or ending in the fiscal year concerned; and</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remuneration is paid by or on behalf of, an employer who is not a resident of the other State; and</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c</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the remuneration is not borne by a permanent establishment or a fixed base which the employer has in the other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Notwithstanding the preceding provisions of this article, remuneration derived in respect of an employment exercised aboard a ship or aircraft operated in international traffic, by an enterprise of a Contracting State may be taxed in that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16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DIRECTORS’ FEES</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Directors’ fees and other similar payments derived by a resident of a Contracting State in his capacity as a member of the board of directors in a company which is a resident of the other Contracting State may be taxed in that other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17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ARTISTES AND SPORTSPERSONS</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Notwithstanding the provisions of Articles 14 and 15, income derived by a resident of a Contracting State as an entertainer, such as a theatre, motion picture, radio or television artiste, or a musician, or as a sportsperson, from personal activities as such exercised in the other Contracting State, may be taxed in that other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Where income in respect of personal activities exercised by an entertainer or a sportsperson in his capacity as such accrues not to the entertainer or sportsperson himself but to another person, that income may, notwithstanding the provisions of Articles 7, 14 and 15, be taxed in the Contracting State in which the activities of the entertainer or sportspersons are exercised.</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The provisions of paragraphs 1 and 2, shall not apply to income from activities performed in a Contracting State by entertainers or sportspersons if the activities are substantially supported by public funds of one or both of the Contracting States or of political sub-divisions or local authorities thereof. In such a case, the income shall be taxable only in the Contracting State of which the entertainer or sportsperson is a resident.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18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PENSIONS</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Subject to the provisions of paragraph 2 of Article 19, pensions and other similar remuneration paid to a resident of a Contracting State in consideration of past employment shall be taxable only in that State, in accordance with its laws.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Nothing contained in paragraph 1 shall affect the provisions of the law of a Contracting State concerning the exemption of pensions from tax.</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19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GOVERNMENT SERVICE</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 Salaries, wages and other similar remuneration, other than a pension, paid by a Contracting State or a political sub-division or a local authority thereof to an individual in respect of services rendered to that State, or sub-division or local authority shall be taxable only in that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 However, such salaries, wages and other similar remuneration shall be taxable only in the other Contracting State if the services are rendered in that State and the individual is a resident of that State who :</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i</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is a national of that State; or</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ii</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did not become a resident of that State solely for the purpose of rendering the services.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 However, such pension shall be taxable only in the other Contracting State if the individual is a resident of, and a national of, that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The provisions of Articles 15, 16, 17 and 18 shall apply to salaries, wages and other similar remuneration and pensions in respect of services rendered in connection with a business carried on by a Contracting State or a political sub-division or a local authority thereof.</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4.</w:t>
      </w:r>
      <w:r w:rsidRPr="00816D62">
        <w:rPr>
          <w:rFonts w:ascii="Times New Roman" w:eastAsia="Times New Roman" w:hAnsi="Times New Roman" w:cs="Times New Roman"/>
          <w:sz w:val="24"/>
          <w:szCs w:val="19"/>
          <w:lang w:val="en-US" w:eastAsia="en-GB" w:bidi="mr-IN"/>
        </w:rPr>
        <w:t xml:space="preserve"> Nothing contained in paragraph 2 shall affect the provisions of the law of a Contracting State concerning the exemption of pensions from tax.</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20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PROFESSORS, TEACHERS AND RESEARCH SCHOLARS</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Remuneration which an individual, who is or was immediately before visiting a Contracting State, a resident of the other Contracting State and who is present in the first-mentioned State for the purpose of teaching, giving lectures, or engaging in research at a University, college, school, scientific research institution or any other similar institution recognized by the Government of the first-mentioned State, for such teaching, lectures or research shall not be taxed in the first-mentioned State, for a period of one year from the date of his first arrival in the first-mentioned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The provisions of paragraph 1 shall not apply to income from research carried out primarily for the benefit of a private person or persons and not for public interest.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For the purposes of this Article, an individual shall be deemed to be a resident of a Contracting State if he is resident in that State in the fiscal year in which he visits the other Contracting State or in the immediately preceding fiscal year.</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21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STUDENTS</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A student who is or was a resident of one of the Contracting States immediately before visiting the other Contracting State and who is present in that other Contracting State solely for the purpose of his education or training, shall besides grants, loans and scholarships be exempt from tax in that other State on :</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payments made to him by persons residing outside that other State for the purposes of his maintenance, education or training; and</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remuneration which he derives from an employment which he exercises in the other Contracting State if the employment is directly related to his studies.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six consecutive years from the date of his first arrival in that other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22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OTHER INCOME</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Items of income of a resident of a Contracting State, wherever arising, not dealt within the foregoing Articles of this Agreement shall be taxable only in that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Notwithstanding the provisions of paragraph 1, if a resident of a Contracting State derives income from sources within the other Contracting State in form of lotteries, crossword puzzles, races including horse races, card games and other games of any sort or gambling or betting of any nature whatsoever, such income may be taxed in the other Contracting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23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ELIMINATION OF DOUBLE TAXATION</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The laws in force in either of the Contracting States shall continue to govern the taxation of income in the respective Contracting States. However, the provisions of this Agreement shall apply where express provisions have been made in this Agreement. When income is subject to tax in both Contracting States, relief from double taxation shall be given in accordance with the following paragraphs of this article.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In India :</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Where a resident of India derives income which, in accordance with the provisions of this Agreement, may be taxed in Syria, India shall allow as a deduction from the tax on the income of that resident, an amount equal to the tax paid in Syria,</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r>
      <w:r w:rsidRPr="00816D62">
        <w:rPr>
          <w:rFonts w:ascii="Times New Roman" w:eastAsia="Times New Roman" w:hAnsi="Times New Roman" w:cs="Times New Roman"/>
          <w:sz w:val="24"/>
          <w:szCs w:val="19"/>
          <w:lang w:val="en-US" w:eastAsia="en-GB" w:bidi="mr-IN"/>
        </w:rPr>
        <w:tab/>
        <w:t>such deduction shall not, however, exceed that portion of the tax as computed before the deduction is given, which is attributable, as the case may be, to the income which may be taxed in Syria.</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Where in accordance with any provision of the Agreement income derived by a resident of India is exempt from tax in India, India may nevertheless, in calculating the amount of tax on the remaining income of such resident, take into account the exempted income.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In Syria :</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Where a resident of Syria derives income which, in accordance with the provisions of this Agreement, may be taxed in India, Syria shall allow as a deduction from the tax on the income of that resident, an amount equal to the tax paid in India,</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r>
      <w:r w:rsidRPr="00816D62">
        <w:rPr>
          <w:rFonts w:ascii="Times New Roman" w:eastAsia="Times New Roman" w:hAnsi="Times New Roman" w:cs="Times New Roman"/>
          <w:sz w:val="24"/>
          <w:szCs w:val="19"/>
          <w:lang w:val="en-US" w:eastAsia="en-GB" w:bidi="mr-IN"/>
        </w:rPr>
        <w:tab/>
        <w:t>such deduction shall not, however, exceed that portion of the tax as computed before the deduction is given, which is attributable, as the case may be, to the income which may be taxed in India.</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Where in accordance with any provision of the Agreement, income derived by a resident of Syria is exempt from tax in Syria, Syriamay nevertheless, in calculating the amount of tax on the remaining income of such resident, take into account the exempted income.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24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NON-DISCRIMINATION</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in particular with respect to residence, are or may be subjected. This provision shall, notwithstanding the provisions of Article 1, also apply to persons who are not residents of one or both of the Contracting States.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obliging a Contracting State to grant to residents of the other Contracting State any personal allowances, reliefs and reductions for taxation purposes on account of civil status or family responsibilities which it grants to its own residents.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Except where the provisions of paragraph 1 of Article 9, paragraph 7 of Article 11, or paragraph 6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4.</w:t>
      </w:r>
      <w:r w:rsidRPr="00816D62">
        <w:rPr>
          <w:rFonts w:ascii="Times New Roman" w:eastAsia="Times New Roman" w:hAnsi="Times New Roman" w:cs="Times New Roman"/>
          <w:sz w:val="24"/>
          <w:szCs w:val="19"/>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5.</w:t>
      </w:r>
      <w:r w:rsidRPr="00816D62">
        <w:rPr>
          <w:rFonts w:ascii="Times New Roman" w:eastAsia="Times New Roman" w:hAnsi="Times New Roman" w:cs="Times New Roman"/>
          <w:sz w:val="24"/>
          <w:szCs w:val="19"/>
          <w:lang w:val="en-US" w:eastAsia="en-GB" w:bidi="mr-IN"/>
        </w:rPr>
        <w:t xml:space="preserve"> The provisions of this article shall, notwithstanding the provisions of Article 2, apply to taxes covered by this Agreement.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25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MUTUAL AGREEMENT PROCEDURE</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Where a person considers that the actions of one or both of the Contracting States result or will result for him in taxation not in accordance with the provisions of this Agreement, he may, irrespective of the remedies provided by the domestic law of those States, present his case to the competent authority of the Contracting State of which he is a resident or, if his case comes under paragraph 1 of Article 24, to that of the Contracting State of which he is a national. The case must be presented within three years from the first notification of the action resulting in taxation not in accordance with the provisions of the Agreement.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Agreement. Any agreement reached shall be implemented notwithstanding any time limits in the domestic law of the Contracting States.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The competent authorities of the Contracting States shall endeavour to resolve by mutual agreement any difficulties or doubts arising as to the interpretation or application of the Agreement. They may also consult together for the elimination of double taxation in cases not provided for in the Agreement.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4.</w:t>
      </w:r>
      <w:r w:rsidRPr="00816D62">
        <w:rPr>
          <w:rFonts w:ascii="Times New Roman" w:eastAsia="Times New Roman" w:hAnsi="Times New Roman" w:cs="Times New Roman"/>
          <w:sz w:val="24"/>
          <w:szCs w:val="19"/>
          <w:lang w:val="en-US" w:eastAsia="en-GB" w:bidi="mr-IN"/>
        </w:rPr>
        <w:t xml:space="preserve"> The competent authorities of the Contracting States may communicate with each other directly for the purpose of reaching an agreement in the sense of the preceding paragraphs of this Article. When it seems advisable in order to reach agreement to have an oral exchange of opinions, such exchange may take place through a Commission consisting of representatives of the competent authorities of the Contracting States.</w:t>
      </w:r>
    </w:p>
    <w:p w:rsidR="00816D62" w:rsidRPr="00816D62" w:rsidRDefault="00816D62" w:rsidP="00816D62">
      <w:pPr>
        <w:adjustRightInd w:val="0"/>
        <w:spacing w:after="6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26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EXCHANGE OF INFORMATION</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The competent authorities of the Contracting States shall exchange such information (including documents or certified copies of the documents) as is necessary for carrying out the provisions of this Agreement or of the domestic laws concerning taxes of every kind and description imposed on behalf of the Contracting States, or of their political sub-divisions or local authorities, insofar as the taxation thereunder is not contrary to the Agreement. The exchange of information is not restricted by Articles 1 and 2. Any information received by a Contracting State shall be treated as secret in the same manner as information obtained under the domestic laws of that State and shall be disclosed only to persons or authorities (including courts and administrative bodies) concerned with the assessment or collection of, the enforcement or prosecution in respect of, or the determination of appeals in relation to, the taxes referred to in the first sentence. Such persons or authorities shall use the information only for such purposes. They may disclose the information in public court proceedings or in judicial decisions.</w:t>
      </w:r>
    </w:p>
    <w:p w:rsidR="00816D62" w:rsidRPr="00816D62" w:rsidRDefault="00816D62" w:rsidP="00816D62">
      <w:pPr>
        <w:adjustRightInd w:val="0"/>
        <w:spacing w:after="6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In no case shall the provisions of paragraphs 1 be construed so as to impose on a Contracting State the obligation :</w:t>
      </w:r>
    </w:p>
    <w:p w:rsidR="00816D62" w:rsidRPr="00816D62" w:rsidRDefault="00816D62" w:rsidP="00816D6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to carry out administrative measures at variance with the laws and administrative practice of that or of the other Contracting State;</w:t>
      </w:r>
    </w:p>
    <w:p w:rsidR="00816D62" w:rsidRPr="00816D62" w:rsidRDefault="00816D62" w:rsidP="00816D6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to supply information (including documents and certified copies of the documents) which is not obtainable under the laws or in the normal course of the administration of that or of the other Contracting State;</w:t>
      </w:r>
    </w:p>
    <w:p w:rsidR="00816D62" w:rsidRPr="00816D62" w:rsidRDefault="00816D62" w:rsidP="00816D6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c</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to supply information which would disclose any trade, business, industrial, commercial or professional secret or trade process, or information, the disclosure of which would be contrary to public policy (</w:t>
      </w:r>
      <w:r w:rsidRPr="00816D62">
        <w:rPr>
          <w:rFonts w:ascii="Times New Roman" w:eastAsia="Times New Roman" w:hAnsi="Times New Roman" w:cs="Times New Roman"/>
          <w:i/>
          <w:iCs/>
          <w:sz w:val="24"/>
          <w:szCs w:val="19"/>
          <w:lang w:val="en-US" w:eastAsia="en-GB" w:bidi="mr-IN"/>
        </w:rPr>
        <w:t>ordre public</w:t>
      </w:r>
      <w:r w:rsidRPr="00816D62">
        <w:rPr>
          <w:rFonts w:ascii="Times New Roman" w:eastAsia="Times New Roman" w:hAnsi="Times New Roman" w:cs="Times New Roman"/>
          <w:sz w:val="24"/>
          <w:szCs w:val="19"/>
          <w:lang w:val="en-US" w:eastAsia="en-GB" w:bidi="mr-IN"/>
        </w:rPr>
        <w:t>).</w:t>
      </w:r>
    </w:p>
    <w:p w:rsidR="00816D62" w:rsidRPr="00816D62" w:rsidRDefault="00816D62" w:rsidP="00816D62">
      <w:pPr>
        <w:adjustRightInd w:val="0"/>
        <w:spacing w:after="6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27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LIMITATION OF BENEFITS</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A resident of a Contracting State shall not be entitled to the benefit of any reduction in or exemption from tax provided for in this Agreement if its affairs were arranged in such a manner that the primary purpose was to obtain the benefits under this Agreement. The cases of legal entities not having </w:t>
      </w:r>
      <w:r w:rsidRPr="00816D62">
        <w:rPr>
          <w:rFonts w:ascii="Times New Roman" w:eastAsia="Times New Roman" w:hAnsi="Times New Roman" w:cs="Times New Roman"/>
          <w:i/>
          <w:iCs/>
          <w:sz w:val="24"/>
          <w:szCs w:val="19"/>
          <w:lang w:val="en-US" w:eastAsia="en-GB" w:bidi="mr-IN"/>
        </w:rPr>
        <w:t>bona fide</w:t>
      </w:r>
      <w:r w:rsidRPr="00816D62">
        <w:rPr>
          <w:rFonts w:ascii="Times New Roman" w:eastAsia="Times New Roman" w:hAnsi="Times New Roman" w:cs="Times New Roman"/>
          <w:sz w:val="24"/>
          <w:szCs w:val="19"/>
          <w:lang w:val="en-US" w:eastAsia="en-GB" w:bidi="mr-IN"/>
        </w:rPr>
        <w:t xml:space="preserve"> business activities shall be covered by the provisions of this article.</w:t>
      </w:r>
    </w:p>
    <w:p w:rsidR="00816D62" w:rsidRPr="00816D62" w:rsidRDefault="00816D62" w:rsidP="00816D62">
      <w:pPr>
        <w:adjustRightInd w:val="0"/>
        <w:spacing w:after="6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28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MEMBERS OF DIPLOMATIC MISSIONS AND CONSULAR POSTS</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Nothing in this Agreement shall affect the fiscal privileges of members of diplomatic missions or consular posts under the general rules of international law or under the provisions of special agreements.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29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ENTRY INTO FORCE</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The Contracting States shall notify each other in writing, through diplomatic channels that the procedures required by the respective laws for the entry into force of this Agreement have been completed.</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This Agreement shall enter into force on the date of receipt of letter of the notifications referred to in paragraph 1 of this article.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The provisions of this Agreement shall have effect :</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In India, in respect of income derived in any fiscal year beginning on or after the first day of April next following the calendar year in which the Agreement enters into force; and</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In Syria :</w:t>
      </w:r>
    </w:p>
    <w:p w:rsidR="00816D62" w:rsidRPr="00816D62" w:rsidRDefault="00816D62" w:rsidP="00816D62">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i</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in respect of taxes withheld at source, on the amounts paid or credited to the account on or after the first day of January immediately following the calendar year in which the Agreement enters into force as per paragraph 1 of this article.</w:t>
      </w:r>
    </w:p>
    <w:p w:rsidR="00816D62" w:rsidRPr="00816D62" w:rsidRDefault="00816D62" w:rsidP="00816D62">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ii</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in respect of other taxes on income, in respect of income derived in the fiscal year beginning on or after the first day of January following the calendar year in which the Agreement enters into force as per paragraph 1 of this Article.</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4.</w:t>
      </w:r>
      <w:r w:rsidRPr="00816D62">
        <w:rPr>
          <w:rFonts w:ascii="Times New Roman" w:eastAsia="Times New Roman" w:hAnsi="Times New Roman" w:cs="Times New Roman"/>
          <w:sz w:val="24"/>
          <w:szCs w:val="19"/>
          <w:lang w:val="en-US" w:eastAsia="en-GB" w:bidi="mr-IN"/>
        </w:rPr>
        <w:t xml:space="preserve"> The Agreement between the Government of the Republic of India and the Government of the Syrian Arab Republic for the Avoidance of Double Taxation and the Prevention of Fiscal Evasion with respect to Taxes on Income signed at New Delhi on the 6th day of February, 1984 shall cease to have effect when the provisions of this Agreement become effective in accordance with the provisions of paragraph 3.</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i/>
          <w:iCs/>
          <w:sz w:val="24"/>
          <w:szCs w:val="19"/>
          <w:lang w:val="en-US" w:eastAsia="en-GB" w:bidi="mr-IN"/>
        </w:rPr>
        <w:t>Article 30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b/>
          <w:bCs/>
          <w:sz w:val="24"/>
          <w:szCs w:val="16"/>
          <w:lang w:val="en-US" w:eastAsia="en-GB" w:bidi="mr-IN"/>
        </w:rPr>
        <w:t>TERMINATION</w:t>
      </w:r>
      <w:r w:rsidRPr="00816D62">
        <w:rPr>
          <w:rFonts w:ascii="Times New Roman" w:eastAsia="Times New Roman" w:hAnsi="Times New Roman" w:cs="Times New Roman"/>
          <w:sz w:val="24"/>
          <w:szCs w:val="16"/>
          <w:lang w:val="en-US" w:eastAsia="en-GB" w:bidi="mr-IN"/>
        </w:rPr>
        <w:t xml:space="preserve"> </w:t>
      </w:r>
      <w:r w:rsidRPr="00816D62">
        <w:rPr>
          <w:rFonts w:ascii="Times New Roman" w:eastAsia="Times New Roman" w:hAnsi="Times New Roman" w:cs="Times New Roman"/>
          <w:sz w:val="24"/>
          <w:szCs w:val="19"/>
          <w:lang w:val="en-US" w:eastAsia="en-GB" w:bidi="mr-IN"/>
        </w:rPr>
        <w:t xml:space="preserve">- </w:t>
      </w:r>
      <w:r w:rsidRPr="00816D62">
        <w:rPr>
          <w:rFonts w:ascii="Times New Roman" w:eastAsia="Times New Roman" w:hAnsi="Times New Roman" w:cs="Times New Roman"/>
          <w:i/>
          <w:i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This Agreement shall remain in force indefinitely until terminated by a Contracting State. Either Contracting State may terminate the Agreement, through diplomatic channels, by giving notice of termination at least six months before the end of any calendar year beginning after the expiry of five years from the date of entry into force of the Agreement. In such event, the agreement shall cease to have effect :</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a</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In India, in respect of income derived in any fiscal year on or after the first day of April next following the calendar year in which the notice is given;</w:t>
      </w:r>
    </w:p>
    <w:p w:rsidR="00816D62" w:rsidRPr="00816D62" w:rsidRDefault="00816D62" w:rsidP="00816D62">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b</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In Syria :</w:t>
      </w:r>
    </w:p>
    <w:p w:rsidR="00816D62" w:rsidRPr="00816D62" w:rsidRDefault="00816D62" w:rsidP="00816D62">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i</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In respect of taxes withheld at the source, on the amounts paid or credited to the account on or after the 1st day of January of the calendar year following the year in which the notice of termination is given;</w:t>
      </w:r>
    </w:p>
    <w:p w:rsidR="00816D62" w:rsidRPr="00816D62" w:rsidRDefault="00816D62" w:rsidP="00816D62">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ab/>
        <w:t>(</w:t>
      </w:r>
      <w:r w:rsidRPr="00816D62">
        <w:rPr>
          <w:rFonts w:ascii="Times New Roman" w:eastAsia="Times New Roman" w:hAnsi="Times New Roman" w:cs="Times New Roman"/>
          <w:i/>
          <w:iCs/>
          <w:sz w:val="24"/>
          <w:szCs w:val="19"/>
          <w:lang w:val="en-US" w:eastAsia="en-GB" w:bidi="mr-IN"/>
        </w:rPr>
        <w:t>ii</w:t>
      </w:r>
      <w:r w:rsidRPr="00816D62">
        <w:rPr>
          <w:rFonts w:ascii="Times New Roman" w:eastAsia="Times New Roman" w:hAnsi="Times New Roman" w:cs="Times New Roman"/>
          <w:sz w:val="24"/>
          <w:szCs w:val="19"/>
          <w:lang w:val="en-US" w:eastAsia="en-GB" w:bidi="mr-IN"/>
        </w:rPr>
        <w:t>)</w:t>
      </w:r>
      <w:r w:rsidRPr="00816D62">
        <w:rPr>
          <w:rFonts w:ascii="Times New Roman" w:eastAsia="Times New Roman" w:hAnsi="Times New Roman" w:cs="Times New Roman"/>
          <w:sz w:val="24"/>
          <w:szCs w:val="19"/>
          <w:lang w:val="en-US" w:eastAsia="en-GB" w:bidi="mr-IN"/>
        </w:rPr>
        <w:tab/>
        <w:t>In respect of other taxes on income in respect of the income derived during the fiscal year beginning on or after the 1st day of January of the calendar year following the year in which the notice of termination has been given.</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In witness whereof the undersigned, duly authorized thereto, have signed this agreement.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Done in duplicate at New Delhi this 18th day of June, 2008, each in the Hindi, Arabic and English languages, all texts being equally authentic. In case of divergence of interpretation, the English text shall prevail.</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 </w:t>
      </w:r>
    </w:p>
    <w:tbl>
      <w:tblPr>
        <w:tblW w:w="5000" w:type="pct"/>
        <w:jc w:val="center"/>
        <w:tblLook w:val="04A0"/>
      </w:tblPr>
      <w:tblGrid>
        <w:gridCol w:w="5477"/>
        <w:gridCol w:w="3765"/>
      </w:tblGrid>
      <w:tr w:rsidR="00816D62" w:rsidRPr="00816D62" w:rsidTr="00816D62">
        <w:trPr>
          <w:jc w:val="center"/>
        </w:trPr>
        <w:tc>
          <w:tcPr>
            <w:tcW w:w="2963" w:type="pct"/>
            <w:hideMark/>
          </w:tcPr>
          <w:p w:rsidR="00816D62" w:rsidRPr="00816D62" w:rsidRDefault="00816D62" w:rsidP="00816D62">
            <w:pPr>
              <w:adjustRightInd w:val="0"/>
              <w:spacing w:after="80" w:line="240" w:lineRule="auto"/>
              <w:rPr>
                <w:rFonts w:ascii="Times New Roman" w:eastAsia="Times New Roman" w:hAnsi="Times New Roman" w:cs="Times New Roman"/>
                <w:sz w:val="24"/>
                <w:szCs w:val="19"/>
                <w:lang w:eastAsia="en-GB" w:bidi="mr-IN"/>
              </w:rPr>
            </w:pPr>
            <w:r w:rsidRPr="00816D62">
              <w:rPr>
                <w:rFonts w:ascii="Times New Roman" w:eastAsia="Times New Roman" w:hAnsi="Times New Roman" w:cs="Times New Roman"/>
                <w:sz w:val="24"/>
                <w:szCs w:val="19"/>
                <w:lang w:eastAsia="en-GB" w:bidi="mr-IN"/>
              </w:rPr>
              <w:t xml:space="preserve">For the Government of the </w:t>
            </w:r>
            <w:r w:rsidRPr="00816D62">
              <w:rPr>
                <w:rFonts w:ascii="Times New Roman" w:eastAsia="Times New Roman" w:hAnsi="Times New Roman" w:cs="Times New Roman"/>
                <w:sz w:val="24"/>
                <w:szCs w:val="19"/>
                <w:lang w:eastAsia="en-GB" w:bidi="mr-IN"/>
              </w:rPr>
              <w:br/>
              <w:t>Republic of India</w:t>
            </w:r>
          </w:p>
        </w:tc>
        <w:tc>
          <w:tcPr>
            <w:tcW w:w="2037" w:type="pct"/>
            <w:hideMark/>
          </w:tcPr>
          <w:p w:rsidR="00816D62" w:rsidRPr="00816D62" w:rsidRDefault="00816D62" w:rsidP="00816D62">
            <w:pPr>
              <w:adjustRightInd w:val="0"/>
              <w:spacing w:after="80" w:line="240" w:lineRule="auto"/>
              <w:rPr>
                <w:rFonts w:ascii="Times New Roman" w:eastAsia="Times New Roman" w:hAnsi="Times New Roman" w:cs="Times New Roman"/>
                <w:sz w:val="24"/>
                <w:szCs w:val="19"/>
                <w:lang w:eastAsia="en-GB" w:bidi="mr-IN"/>
              </w:rPr>
            </w:pPr>
            <w:r w:rsidRPr="00816D62">
              <w:rPr>
                <w:rFonts w:ascii="Times New Roman" w:eastAsia="Times New Roman" w:hAnsi="Times New Roman" w:cs="Times New Roman"/>
                <w:sz w:val="24"/>
                <w:szCs w:val="19"/>
                <w:lang w:eastAsia="en-GB" w:bidi="mr-IN"/>
              </w:rPr>
              <w:t xml:space="preserve">For the Government of the </w:t>
            </w:r>
            <w:r w:rsidRPr="00816D62">
              <w:rPr>
                <w:rFonts w:ascii="Times New Roman" w:eastAsia="Times New Roman" w:hAnsi="Times New Roman" w:cs="Times New Roman"/>
                <w:sz w:val="24"/>
                <w:szCs w:val="19"/>
                <w:lang w:eastAsia="en-GB" w:bidi="mr-IN"/>
              </w:rPr>
              <w:br/>
              <w:t>Syrian Arab Republic</w:t>
            </w:r>
          </w:p>
        </w:tc>
      </w:tr>
    </w:tbl>
    <w:p w:rsidR="00816D62" w:rsidRPr="00816D62" w:rsidRDefault="00816D62" w:rsidP="00816D62">
      <w:pPr>
        <w:tabs>
          <w:tab w:val="left" w:pos="3360"/>
        </w:tabs>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 </w:t>
      </w:r>
    </w:p>
    <w:p w:rsidR="00816D62" w:rsidRPr="00816D62" w:rsidRDefault="00816D62" w:rsidP="00816D62">
      <w:pPr>
        <w:adjustRightInd w:val="0"/>
        <w:spacing w:after="80" w:line="240" w:lineRule="auto"/>
        <w:jc w:val="center"/>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caps/>
          <w:sz w:val="24"/>
          <w:szCs w:val="16"/>
          <w:lang w:val="en-US" w:eastAsia="en-GB" w:bidi="mr-IN"/>
        </w:rPr>
        <w:t>Protocol</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The Government of the Republic of India and the Government of the Syrian Arab Republic, on signing at New Delhi on the 18th day of June, 2008, the Agreement for the Avoidance of Double Taxation and the Prevention of Fiscal Evasion with respect to Taxes on Income have agreed upon the following provisions which shall form an integral part of the said Agreement :</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b/>
          <w:bCs/>
          <w:sz w:val="24"/>
          <w:szCs w:val="19"/>
          <w:lang w:val="en-US" w:eastAsia="en-GB" w:bidi="mr-IN"/>
        </w:rPr>
        <w:t>1.</w:t>
      </w:r>
      <w:r w:rsidRPr="00816D62">
        <w:rPr>
          <w:rFonts w:ascii="Times New Roman" w:eastAsia="Times New Roman" w:hAnsi="Times New Roman" w:cs="Times New Roman"/>
          <w:sz w:val="24"/>
          <w:szCs w:val="19"/>
          <w:lang w:val="en-US" w:eastAsia="en-GB" w:bidi="mr-IN"/>
        </w:rPr>
        <w:t xml:space="preserve"> For the purposes of paragraph 3 of Article 4, it is clarified that in cases where the State in which the place of effective management of a person (other than an individual) is situated cannot be determined, then the competent authorities of the Contracting States shall endeavour to settle the question by mutual agreement.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b/>
          <w:bCs/>
          <w:sz w:val="24"/>
          <w:szCs w:val="19"/>
          <w:lang w:val="en-US" w:eastAsia="en-GB" w:bidi="mr-IN"/>
        </w:rPr>
        <w:t>2.</w:t>
      </w:r>
      <w:r w:rsidRPr="00816D62">
        <w:rPr>
          <w:rFonts w:ascii="Times New Roman" w:eastAsia="Times New Roman" w:hAnsi="Times New Roman" w:cs="Times New Roman"/>
          <w:sz w:val="24"/>
          <w:szCs w:val="19"/>
          <w:lang w:val="en-US" w:eastAsia="en-GB" w:bidi="mr-IN"/>
        </w:rPr>
        <w:t xml:space="preserve"> With reference to paragraph 2 of Article 24, it is understood that this provision shall not be construed as preventing a Contracting State from charging the profits of a permanent establishment, which a company of the other Contracting State has in the first-mentioned State, within the framework of provisions of domestic law of the first-mentioned Contracting State, nor as being in conflict with the provisions of paragraph 3 of Article 7.</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b/>
          <w:bCs/>
          <w:sz w:val="24"/>
          <w:szCs w:val="19"/>
          <w:lang w:val="en-US" w:eastAsia="en-GB" w:bidi="mr-IN"/>
        </w:rPr>
        <w:t>3.</w:t>
      </w:r>
      <w:r w:rsidRPr="00816D62">
        <w:rPr>
          <w:rFonts w:ascii="Times New Roman" w:eastAsia="Times New Roman" w:hAnsi="Times New Roman" w:cs="Times New Roman"/>
          <w:sz w:val="24"/>
          <w:szCs w:val="19"/>
          <w:lang w:val="en-US" w:eastAsia="en-GB" w:bidi="mr-IN"/>
        </w:rPr>
        <w:t xml:space="preserve"> With reference to Article 26 on “Exchange of Information”, it is understood that on a request made by a Contracting State, the competent authority of the other Contracting State shall give necessary information, for carrying out the provisions of this Agreement or of the domestic laws concerning taxes of every kind and description imposed on behalf of the Contracting States, or of their political sub-divisions or local authorities, to the competent authority of the first-mentioned State, which it can obtain under its domestic laws.</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b/>
          <w:bCs/>
          <w:sz w:val="24"/>
          <w:szCs w:val="19"/>
          <w:lang w:val="en-US" w:eastAsia="en-GB" w:bidi="mr-IN"/>
        </w:rPr>
        <w:t>4.</w:t>
      </w:r>
      <w:r w:rsidRPr="00816D62">
        <w:rPr>
          <w:rFonts w:ascii="Times New Roman" w:eastAsia="Times New Roman" w:hAnsi="Times New Roman" w:cs="Times New Roman"/>
          <w:sz w:val="24"/>
          <w:szCs w:val="19"/>
          <w:lang w:val="en-US" w:eastAsia="en-GB" w:bidi="mr-IN"/>
        </w:rPr>
        <w:t xml:space="preserve"> With reference to collection assistance, it is understood that if after the date of signature of this Agreement, Syria enters into an arrangement with another country to permit such assistance in collection, then Syria shall inform the Indian competent authority and shall immediately enter into negotiations for the purpose of incorporating provisions with regard to collection assistance in this Agreement.</w:t>
      </w:r>
    </w:p>
    <w:p w:rsidR="00816D62" w:rsidRPr="00816D62" w:rsidRDefault="00816D62" w:rsidP="00816D62">
      <w:pPr>
        <w:adjustRightInd w:val="0"/>
        <w:spacing w:after="80" w:line="240" w:lineRule="auto"/>
        <w:jc w:val="both"/>
        <w:rPr>
          <w:rFonts w:ascii="Times New Roman" w:eastAsia="Times New Roman" w:hAnsi="Times New Roman" w:cs="Times New Roman"/>
          <w:sz w:val="24"/>
          <w:szCs w:val="19"/>
          <w:lang w:val="en-US" w:eastAsia="en-GB" w:bidi="mr-IN"/>
        </w:rPr>
      </w:pPr>
      <w:r w:rsidRPr="00816D62">
        <w:rPr>
          <w:rFonts w:ascii="Times New Roman" w:eastAsia="Times New Roman" w:hAnsi="Times New Roman" w:cs="Times New Roman"/>
          <w:sz w:val="24"/>
          <w:szCs w:val="19"/>
          <w:lang w:val="en-US" w:eastAsia="en-GB" w:bidi="mr-IN"/>
        </w:rPr>
        <w:t> </w:t>
      </w:r>
    </w:p>
    <w:tbl>
      <w:tblPr>
        <w:tblW w:w="5000" w:type="pct"/>
        <w:jc w:val="center"/>
        <w:tblLook w:val="04A0"/>
      </w:tblPr>
      <w:tblGrid>
        <w:gridCol w:w="5462"/>
        <w:gridCol w:w="3780"/>
      </w:tblGrid>
      <w:tr w:rsidR="00816D62" w:rsidRPr="00816D62" w:rsidTr="00816D62">
        <w:trPr>
          <w:jc w:val="center"/>
        </w:trPr>
        <w:tc>
          <w:tcPr>
            <w:tcW w:w="2955" w:type="pct"/>
            <w:hideMark/>
          </w:tcPr>
          <w:p w:rsidR="00816D62" w:rsidRPr="00816D62" w:rsidRDefault="00816D62" w:rsidP="00816D62">
            <w:pPr>
              <w:adjustRightInd w:val="0"/>
              <w:spacing w:after="80" w:line="240" w:lineRule="auto"/>
              <w:rPr>
                <w:rFonts w:ascii="Times New Roman" w:eastAsia="Times New Roman" w:hAnsi="Times New Roman" w:cs="Times New Roman"/>
                <w:sz w:val="24"/>
                <w:szCs w:val="19"/>
                <w:lang w:eastAsia="en-GB" w:bidi="mr-IN"/>
              </w:rPr>
            </w:pPr>
            <w:r w:rsidRPr="00816D62">
              <w:rPr>
                <w:rFonts w:ascii="Times New Roman" w:eastAsia="Times New Roman" w:hAnsi="Times New Roman" w:cs="Times New Roman"/>
                <w:sz w:val="24"/>
                <w:szCs w:val="19"/>
                <w:lang w:eastAsia="en-GB" w:bidi="mr-IN"/>
              </w:rPr>
              <w:t xml:space="preserve">For the Government of the </w:t>
            </w:r>
            <w:r w:rsidRPr="00816D62">
              <w:rPr>
                <w:rFonts w:ascii="Times New Roman" w:eastAsia="Times New Roman" w:hAnsi="Times New Roman" w:cs="Times New Roman"/>
                <w:sz w:val="24"/>
                <w:szCs w:val="19"/>
                <w:lang w:eastAsia="en-GB" w:bidi="mr-IN"/>
              </w:rPr>
              <w:br/>
              <w:t>Republic of India</w:t>
            </w:r>
          </w:p>
        </w:tc>
        <w:tc>
          <w:tcPr>
            <w:tcW w:w="2045" w:type="pct"/>
            <w:hideMark/>
          </w:tcPr>
          <w:p w:rsidR="00816D62" w:rsidRPr="00816D62" w:rsidRDefault="00816D62" w:rsidP="00816D62">
            <w:pPr>
              <w:adjustRightInd w:val="0"/>
              <w:spacing w:after="80" w:line="240" w:lineRule="auto"/>
              <w:rPr>
                <w:rFonts w:ascii="Times New Roman" w:eastAsia="Times New Roman" w:hAnsi="Times New Roman" w:cs="Times New Roman"/>
                <w:sz w:val="24"/>
                <w:szCs w:val="19"/>
                <w:lang w:eastAsia="en-GB" w:bidi="mr-IN"/>
              </w:rPr>
            </w:pPr>
            <w:r w:rsidRPr="00816D62">
              <w:rPr>
                <w:rFonts w:ascii="Times New Roman" w:eastAsia="Times New Roman" w:hAnsi="Times New Roman" w:cs="Times New Roman"/>
                <w:sz w:val="24"/>
                <w:szCs w:val="19"/>
                <w:lang w:eastAsia="en-GB" w:bidi="mr-IN"/>
              </w:rPr>
              <w:t xml:space="preserve">For the Government of </w:t>
            </w:r>
            <w:r w:rsidRPr="00816D62">
              <w:rPr>
                <w:rFonts w:ascii="Times New Roman" w:eastAsia="Times New Roman" w:hAnsi="Times New Roman" w:cs="Times New Roman"/>
                <w:sz w:val="24"/>
                <w:szCs w:val="19"/>
                <w:lang w:eastAsia="en-GB" w:bidi="mr-IN"/>
              </w:rPr>
              <w:br/>
              <w:t>the Syrian Arab Republic</w:t>
            </w:r>
          </w:p>
        </w:tc>
      </w:tr>
    </w:tbl>
    <w:p w:rsidR="00816D62" w:rsidRPr="00816D62" w:rsidRDefault="00816D62" w:rsidP="00816D62">
      <w:pPr>
        <w:tabs>
          <w:tab w:val="left" w:pos="2880"/>
          <w:tab w:val="left" w:pos="4080"/>
          <w:tab w:val="right" w:pos="6720"/>
        </w:tabs>
        <w:adjustRightInd w:val="0"/>
        <w:spacing w:after="80" w:line="240" w:lineRule="auto"/>
        <w:jc w:val="right"/>
        <w:rPr>
          <w:rFonts w:ascii="Wingdings" w:eastAsia="Times New Roman" w:hAnsi="Wingdings" w:cs="Times New Roman"/>
          <w:sz w:val="18"/>
          <w:szCs w:val="16"/>
          <w:lang w:val="en-US" w:eastAsia="en-GB" w:bidi="mr-IN"/>
        </w:rPr>
      </w:pPr>
      <w:r w:rsidRPr="00816D62">
        <w:rPr>
          <w:rFonts w:ascii="Wingdings" w:eastAsia="Times New Roman" w:hAnsi="Wingdings" w:cs="Times New Roman"/>
          <w:sz w:val="18"/>
          <w:szCs w:val="16"/>
          <w:lang w:val="en-US" w:eastAsia="en-GB" w:bidi="mr-IN"/>
        </w:rPr>
        <w:t></w:t>
      </w:r>
      <w:r w:rsidRPr="00816D62">
        <w:rPr>
          <w:rFonts w:ascii="Wingdings" w:eastAsia="Times New Roman" w:hAnsi="Wingdings" w:cs="Times New Roman"/>
          <w:sz w:val="18"/>
          <w:szCs w:val="16"/>
          <w:lang w:val="en-US" w:eastAsia="en-GB" w:bidi="mr-IN"/>
        </w:rPr>
        <w:t></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816D62"/>
    <w:rsid w:val="002606CF"/>
    <w:rsid w:val="00816D62"/>
    <w:rsid w:val="00824899"/>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28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7957</Words>
  <Characters>45361</Characters>
  <Application>Microsoft Office Word</Application>
  <DocSecurity>0</DocSecurity>
  <Lines>378</Lines>
  <Paragraphs>106</Paragraphs>
  <ScaleCrop>false</ScaleCrop>
  <Company/>
  <LinksUpToDate>false</LinksUpToDate>
  <CharactersWithSpaces>53212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2010-07-16T17:58:00Z</dcterms:created>
  <dcterms:modified xsi:type="dcterms:W3CDTF">2010-07-16T17:59:00Z</dcterms:modified>
</cp:coreProperties>
</file>